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C3" w:rsidRDefault="00BB04C3" w:rsidP="00942067">
      <w:pPr>
        <w:jc w:val="both"/>
        <w:rPr>
          <w:rFonts w:ascii="Sylfaen" w:eastAsia="Arial Unicode MS" w:hAnsi="Sylfaen" w:cs="Arial Unicode MS"/>
          <w:b/>
          <w:sz w:val="20"/>
          <w:szCs w:val="20"/>
          <w:lang w:val="en-US"/>
        </w:rPr>
      </w:pPr>
    </w:p>
    <w:p w:rsidR="00BB04C3" w:rsidRDefault="00BB04C3" w:rsidP="00BB04C3">
      <w:pPr>
        <w:pStyle w:val="ListParagraph"/>
        <w:jc w:val="both"/>
        <w:rPr>
          <w:rFonts w:ascii="Sylfaen" w:hAnsi="Sylfaen" w:cs="Sylfaen"/>
          <w:sz w:val="20"/>
          <w:szCs w:val="20"/>
          <w:lang w:val="en-US"/>
        </w:rPr>
      </w:pPr>
    </w:p>
    <w:p w:rsidR="00BB04C3" w:rsidRDefault="00BB04C3" w:rsidP="00BB04C3">
      <w:pPr>
        <w:pStyle w:val="ListParagraph"/>
        <w:jc w:val="both"/>
        <w:rPr>
          <w:rFonts w:ascii="Sylfaen" w:hAnsi="Sylfaen" w:cs="Sylfaen"/>
          <w:sz w:val="20"/>
          <w:szCs w:val="20"/>
          <w:lang w:val="en-US"/>
        </w:rPr>
      </w:pPr>
    </w:p>
    <w:p w:rsidR="00BB04C3" w:rsidRDefault="00BB04C3" w:rsidP="00BB04C3">
      <w:pPr>
        <w:pStyle w:val="ListParagraph"/>
        <w:jc w:val="both"/>
        <w:rPr>
          <w:rFonts w:ascii="Sylfaen" w:hAnsi="Sylfaen" w:cs="Sylfaen"/>
          <w:sz w:val="20"/>
          <w:szCs w:val="20"/>
          <w:lang w:val="en-US"/>
        </w:rPr>
      </w:pPr>
    </w:p>
    <w:p w:rsidR="00BB04C3" w:rsidRDefault="00BB04C3" w:rsidP="00BB04C3">
      <w:pPr>
        <w:pStyle w:val="ListParagraph"/>
        <w:jc w:val="both"/>
        <w:rPr>
          <w:rFonts w:ascii="Sylfaen" w:hAnsi="Sylfaen" w:cs="Sylfaen"/>
          <w:sz w:val="20"/>
          <w:szCs w:val="20"/>
          <w:lang w:val="en-US"/>
        </w:rPr>
      </w:pPr>
    </w:p>
    <w:p w:rsidR="00BB04C3" w:rsidRDefault="00BB04C3" w:rsidP="00BB04C3">
      <w:pPr>
        <w:pStyle w:val="ListParagraph"/>
        <w:jc w:val="both"/>
        <w:rPr>
          <w:rFonts w:ascii="Sylfaen" w:hAnsi="Sylfaen" w:cs="Sylfaen"/>
          <w:sz w:val="20"/>
          <w:szCs w:val="20"/>
          <w:lang w:val="en-US"/>
        </w:rPr>
      </w:pPr>
    </w:p>
    <w:p w:rsidR="00BB04C3" w:rsidRDefault="00BB04C3" w:rsidP="00BB04C3">
      <w:pPr>
        <w:pStyle w:val="ListParagraph"/>
        <w:jc w:val="center"/>
        <w:rPr>
          <w:rFonts w:ascii="Sylfaen" w:hAnsi="Sylfaen" w:cs="Sylfaen"/>
          <w:sz w:val="20"/>
          <w:szCs w:val="20"/>
          <w:lang w:val="en-US"/>
        </w:rPr>
      </w:pPr>
      <w:r w:rsidRPr="00BB04C3">
        <w:rPr>
          <w:rFonts w:ascii="Sylfaen" w:hAnsi="Sylfaen" w:cs="Sylfaen"/>
          <w:noProof/>
          <w:sz w:val="20"/>
          <w:szCs w:val="20"/>
          <w:lang w:val="ru-RU" w:eastAsia="ru-RU"/>
        </w:rPr>
        <w:drawing>
          <wp:inline distT="0" distB="0" distL="0" distR="0">
            <wp:extent cx="4143028" cy="2647950"/>
            <wp:effectExtent l="19050" t="0" r="0" b="0"/>
            <wp:docPr id="2" name="Picture 1" descr="C:\Users\David\Desktop\კომპიუტერული ქსელებ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კომპიუტერული ქსელები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28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4C3" w:rsidRPr="00BB04C3" w:rsidRDefault="00BB04C3" w:rsidP="00BB04C3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BB04C3" w:rsidRPr="00BB04C3" w:rsidRDefault="00BB04C3" w:rsidP="00BB04C3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BB04C3" w:rsidRPr="00BB04C3" w:rsidRDefault="00BB04C3" w:rsidP="00BB04C3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42067" w:rsidRPr="00BB04C3" w:rsidRDefault="00942067" w:rsidP="00BB04C3">
      <w:pPr>
        <w:pStyle w:val="ListParagraph"/>
        <w:numPr>
          <w:ilvl w:val="0"/>
          <w:numId w:val="5"/>
        </w:numPr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BB04C3">
        <w:rPr>
          <w:rFonts w:ascii="Sylfaen" w:eastAsia="Arial Unicode MS" w:hAnsi="Sylfaen" w:cs="Arial Unicode MS"/>
          <w:b/>
          <w:sz w:val="20"/>
          <w:szCs w:val="20"/>
          <w:lang w:val="ka-GE"/>
        </w:rPr>
        <w:t xml:space="preserve">პროფესიული საგანმანათლებლო პროგრამის </w:t>
      </w:r>
      <w:r w:rsidRPr="00BB04C3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სახელწოდება ქართულ და ინგლისურ ენაზე -  </w:t>
      </w:r>
      <w:r w:rsidRPr="00BB04C3">
        <w:rPr>
          <w:rFonts w:ascii="Sylfaen" w:hAnsi="Sylfaen" w:cs="Sylfaen"/>
          <w:sz w:val="20"/>
          <w:szCs w:val="20"/>
          <w:lang w:val="ka-GE"/>
        </w:rPr>
        <w:t>კომპიუტერული ქსელი და სისტემები/ComputerNetworkandSystems</w:t>
      </w:r>
    </w:p>
    <w:p w:rsidR="00942067" w:rsidRPr="00FC1F3E" w:rsidRDefault="00942067" w:rsidP="00942067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942067" w:rsidRPr="00892593" w:rsidRDefault="00942067" w:rsidP="00942067">
      <w:pPr>
        <w:pStyle w:val="ListParagraph"/>
        <w:numPr>
          <w:ilvl w:val="0"/>
          <w:numId w:val="5"/>
        </w:numPr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b/>
          <w:sz w:val="20"/>
          <w:szCs w:val="20"/>
          <w:lang w:val="ka-GE"/>
        </w:rPr>
        <w:t>მისანიჭებელიკვალიფიკაცი</w:t>
      </w:r>
      <w:r>
        <w:rPr>
          <w:rFonts w:ascii="Sylfaen" w:hAnsi="Sylfaen" w:cs="Sylfaen"/>
          <w:b/>
          <w:sz w:val="20"/>
          <w:szCs w:val="20"/>
          <w:lang w:val="ka-GE"/>
        </w:rPr>
        <w:t>ა</w:t>
      </w:r>
      <w:r w:rsidRPr="00892593">
        <w:rPr>
          <w:rFonts w:ascii="Sylfaen" w:hAnsi="Sylfaen" w:cs="Sylfaen"/>
          <w:b/>
          <w:sz w:val="20"/>
          <w:szCs w:val="20"/>
          <w:lang w:val="ka-GE"/>
        </w:rPr>
        <w:t xml:space="preserve"> ქართულ და ინგლისურ ენაზე </w:t>
      </w:r>
    </w:p>
    <w:p w:rsidR="00942067" w:rsidRPr="00892593" w:rsidRDefault="00942067" w:rsidP="00942067">
      <w:pPr>
        <w:rPr>
          <w:rFonts w:ascii="Sylfaen" w:hAnsi="Sylfaen" w:cs="Sylfaen"/>
          <w:sz w:val="20"/>
          <w:szCs w:val="20"/>
          <w:lang w:val="ka-GE"/>
        </w:rPr>
      </w:pPr>
    </w:p>
    <w:p w:rsidR="00942067" w:rsidRPr="00892593" w:rsidRDefault="00942067" w:rsidP="00942067">
      <w:pPr>
        <w:ind w:left="851"/>
        <w:rPr>
          <w:rFonts w:ascii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sz w:val="20"/>
          <w:szCs w:val="20"/>
          <w:lang w:val="ka-GE"/>
        </w:rPr>
        <w:t>საშუალოპროფესიული კვალიფიკაცია კომპიუტერულ ქსელსა და სისტემებში / SecondaryVocationalQualificationinComputerNetworkandS</w:t>
      </w:r>
      <w:r>
        <w:rPr>
          <w:rFonts w:ascii="Sylfaen" w:hAnsi="Sylfaen" w:cs="Sylfaen"/>
          <w:sz w:val="20"/>
          <w:szCs w:val="20"/>
          <w:lang w:val="ka-GE"/>
        </w:rPr>
        <w:t>ystems</w:t>
      </w:r>
    </w:p>
    <w:p w:rsidR="00942067" w:rsidRPr="00892593" w:rsidRDefault="00942067" w:rsidP="00942067">
      <w:pPr>
        <w:ind w:left="1080"/>
        <w:rPr>
          <w:rFonts w:ascii="Sylfaen" w:hAnsi="Sylfaen" w:cs="Sylfaen"/>
          <w:sz w:val="20"/>
          <w:szCs w:val="20"/>
          <w:lang w:val="ka-GE"/>
        </w:rPr>
      </w:pPr>
    </w:p>
    <w:p w:rsidR="00942067" w:rsidRPr="00BB04C3" w:rsidRDefault="00942067" w:rsidP="00BB04C3">
      <w:pPr>
        <w:pStyle w:val="ListParagraph"/>
        <w:ind w:left="851"/>
        <w:jc w:val="both"/>
        <w:rPr>
          <w:rFonts w:ascii="Sylfaen" w:hAnsi="Sylfaen"/>
          <w:i/>
          <w:sz w:val="20"/>
          <w:szCs w:val="20"/>
          <w:lang w:val="en-US"/>
        </w:rPr>
      </w:pPr>
      <w:r w:rsidRPr="00892593">
        <w:rPr>
          <w:rFonts w:ascii="Sylfaen" w:eastAsia="Sylfaen" w:hAnsi="Sylfaen" w:cs="Sylfaen"/>
          <w:sz w:val="20"/>
          <w:szCs w:val="20"/>
          <w:lang w:val="ka-GE"/>
        </w:rPr>
        <w:t xml:space="preserve">აღნიშნული კვალიფიკაციები განათლების საერთაშორისო კლასიფიკატორის ISCED-ის მიხედვით განეკუთვნება დეტალურ სფეროს - </w:t>
      </w:r>
      <w:r w:rsidRPr="00892593">
        <w:rPr>
          <w:rFonts w:ascii="Sylfaen" w:hAnsi="Sylfaen"/>
          <w:sz w:val="20"/>
          <w:szCs w:val="20"/>
          <w:lang w:val="ka-GE"/>
        </w:rPr>
        <w:t xml:space="preserve">მონაცემთა ბაზებისა და ქსელების დიზაინი და ადმინისტრირება - კოდი 0612. აღმწერი - </w:t>
      </w:r>
      <w:r w:rsidRPr="00892593">
        <w:rPr>
          <w:rFonts w:ascii="Sylfaen" w:hAnsi="Sylfaen"/>
          <w:i/>
          <w:sz w:val="20"/>
          <w:szCs w:val="20"/>
          <w:lang w:val="ka-GE"/>
        </w:rPr>
        <w:t>„შეისწავლის პროგრამული უზრუნველყოფის აპლიკაციების დიზაინს, ფუნქციონირებასა და ინტეგრაციას. მოიცავს კომპიუტერულ მედია აპლიკაციებსაც”.</w:t>
      </w:r>
    </w:p>
    <w:p w:rsidR="00942067" w:rsidRPr="00892593" w:rsidRDefault="00942067" w:rsidP="00942067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42067" w:rsidRPr="00892593" w:rsidRDefault="00942067" w:rsidP="00942067">
      <w:pPr>
        <w:pStyle w:val="ListParagraph"/>
        <w:numPr>
          <w:ilvl w:val="0"/>
          <w:numId w:val="5"/>
        </w:numPr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b/>
          <w:sz w:val="20"/>
          <w:szCs w:val="20"/>
          <w:lang w:val="ka-GE"/>
        </w:rPr>
        <w:t xml:space="preserve">მიზანი: </w:t>
      </w:r>
    </w:p>
    <w:p w:rsidR="00942067" w:rsidRPr="00892593" w:rsidRDefault="00942067" w:rsidP="00942067">
      <w:pPr>
        <w:ind w:left="72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42067" w:rsidRPr="00FC1F3E" w:rsidRDefault="00942067" w:rsidP="00942067">
      <w:pPr>
        <w:pStyle w:val="ListParagraph"/>
        <w:numPr>
          <w:ilvl w:val="0"/>
          <w:numId w:val="6"/>
        </w:numPr>
        <w:ind w:left="993" w:hanging="219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b/>
          <w:sz w:val="20"/>
          <w:szCs w:val="20"/>
          <w:lang w:val="ka-GE"/>
        </w:rPr>
        <w:t xml:space="preserve">კომპიუტერულ ქსელისა და სისტემების </w:t>
      </w:r>
      <w:r w:rsidRPr="00892593">
        <w:rPr>
          <w:rFonts w:ascii="Sylfaen" w:eastAsia="Sylfaen" w:hAnsi="Sylfaen" w:cs="Sylfaen"/>
          <w:b/>
          <w:sz w:val="20"/>
          <w:szCs w:val="20"/>
          <w:lang w:val="ka-GE"/>
        </w:rPr>
        <w:t>პროფესიული</w:t>
      </w:r>
      <w:r w:rsidRPr="00892593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</w:t>
      </w:r>
      <w:r w:rsidRPr="00892593">
        <w:rPr>
          <w:rFonts w:ascii="Sylfaen" w:hAnsi="Sylfaen" w:cs="Sylfaen"/>
          <w:sz w:val="20"/>
          <w:szCs w:val="20"/>
          <w:lang w:val="ka-GE"/>
        </w:rPr>
        <w:t xml:space="preserve">მიზანია </w:t>
      </w:r>
      <w:r w:rsidRPr="00892593">
        <w:rPr>
          <w:rFonts w:ascii="Sylfaen" w:eastAsia="Sylfaen" w:hAnsi="Sylfaen" w:cs="Sylfaen"/>
          <w:sz w:val="20"/>
          <w:szCs w:val="20"/>
          <w:lang w:val="ka-GE"/>
        </w:rPr>
        <w:t>კომპიუტერული ქსელისა და სისტემების კვალიფიცირებული სპეციალისტის მომზადება, რომელიც ფლობს კომპიუტერის აპარატურულ-პროგრამული უზრუნველყოფის, მცირე ზომის ქსელების ორგანიზებისა და გამართვის, ბაზისური სერვერული სერვისების ადმინისტრირების უნარ-ჩვევებს; აქვს სფეროსათვის დამახასიათებელი ძირითადი ფაქტების, პრინციპების, პროცესებისა და ზოგადი კონცეფციების ცოდნა, აცნობიერებს გართულებული ამოცანების შესასრულებლად აუცილებელ ნაბიჯებს.</w:t>
      </w:r>
    </w:p>
    <w:p w:rsidR="00942067" w:rsidRPr="00892593" w:rsidRDefault="00942067" w:rsidP="00942067">
      <w:pPr>
        <w:pStyle w:val="ListParagraph"/>
        <w:numPr>
          <w:ilvl w:val="0"/>
          <w:numId w:val="5"/>
        </w:numPr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92593">
        <w:rPr>
          <w:rFonts w:ascii="Sylfaen" w:hAnsi="Sylfaen" w:cs="Sylfaen"/>
          <w:b/>
          <w:sz w:val="20"/>
          <w:szCs w:val="20"/>
          <w:lang w:val="ka-GE"/>
        </w:rPr>
        <w:t xml:space="preserve">დაშვების წინაპირობები: </w:t>
      </w:r>
    </w:p>
    <w:p w:rsidR="00942067" w:rsidRPr="00892593" w:rsidRDefault="00942067" w:rsidP="00942067">
      <w:pPr>
        <w:pStyle w:val="ListParagraph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42067" w:rsidRPr="00FC1F3E" w:rsidRDefault="00942067" w:rsidP="00942067">
      <w:pPr>
        <w:pStyle w:val="ListParagraph"/>
        <w:numPr>
          <w:ilvl w:val="0"/>
          <w:numId w:val="12"/>
        </w:numPr>
        <w:jc w:val="both"/>
        <w:rPr>
          <w:rFonts w:ascii="Sylfaen" w:eastAsia="Sylfaen" w:hAnsi="Sylfaen"/>
          <w:sz w:val="20"/>
          <w:szCs w:val="20"/>
          <w:lang w:val="ka-GE"/>
        </w:rPr>
      </w:pPr>
      <w:r w:rsidRPr="00FC1F3E">
        <w:rPr>
          <w:rFonts w:ascii="Sylfaen" w:eastAsia="Sylfaen" w:hAnsi="Sylfaen" w:cs="Sylfaen"/>
          <w:sz w:val="20"/>
          <w:szCs w:val="20"/>
          <w:lang w:val="ka-GE"/>
        </w:rPr>
        <w:t>სრული</w:t>
      </w:r>
      <w:r>
        <w:rPr>
          <w:rFonts w:ascii="Sylfaen" w:eastAsia="Sylfaen" w:hAnsi="Sylfaen" w:cs="Sylfaen"/>
          <w:sz w:val="20"/>
          <w:szCs w:val="20"/>
          <w:lang w:val="en-US"/>
        </w:rPr>
        <w:t xml:space="preserve"> </w:t>
      </w:r>
      <w:r w:rsidRPr="00FC1F3E">
        <w:rPr>
          <w:rFonts w:ascii="Sylfaen" w:eastAsia="Sylfaen" w:hAnsi="Sylfaen" w:cs="Sylfaen"/>
          <w:sz w:val="20"/>
          <w:szCs w:val="20"/>
          <w:lang w:val="ka-GE"/>
        </w:rPr>
        <w:t>ზოგადი</w:t>
      </w:r>
      <w:r>
        <w:rPr>
          <w:rFonts w:ascii="Sylfaen" w:eastAsia="Sylfaen" w:hAnsi="Sylfaen" w:cs="Sylfaen"/>
          <w:sz w:val="20"/>
          <w:szCs w:val="20"/>
          <w:lang w:val="en-US"/>
        </w:rPr>
        <w:t xml:space="preserve"> </w:t>
      </w:r>
      <w:r w:rsidRPr="00FC1F3E">
        <w:rPr>
          <w:rFonts w:ascii="Sylfaen" w:eastAsia="Sylfaen" w:hAnsi="Sylfaen" w:cs="Sylfaen"/>
          <w:sz w:val="20"/>
          <w:szCs w:val="20"/>
          <w:lang w:val="ka-GE"/>
        </w:rPr>
        <w:t>განათლება</w:t>
      </w:r>
      <w:r w:rsidRPr="00FC1F3E">
        <w:rPr>
          <w:rFonts w:ascii="Sylfaen" w:eastAsia="Sylfaen" w:hAnsi="Sylfaen"/>
          <w:sz w:val="20"/>
          <w:szCs w:val="20"/>
          <w:lang w:val="ka-GE"/>
        </w:rPr>
        <w:t>;</w:t>
      </w:r>
      <w:r w:rsidRPr="00FC1F3E">
        <w:rPr>
          <w:rFonts w:ascii="Sylfaen" w:hAnsi="Sylfaen" w:cs="Sylfaen"/>
          <w:sz w:val="20"/>
          <w:szCs w:val="20"/>
          <w:lang w:val="ka-GE"/>
        </w:rPr>
        <w:t>პროფესიული სტუდენტის სტატუსის მოპოვება</w:t>
      </w:r>
    </w:p>
    <w:p w:rsidR="00942067" w:rsidRPr="00FC1F3E" w:rsidRDefault="00942067" w:rsidP="00942067">
      <w:pPr>
        <w:pStyle w:val="ListParagraph"/>
        <w:numPr>
          <w:ilvl w:val="0"/>
          <w:numId w:val="12"/>
        </w:numPr>
        <w:jc w:val="both"/>
        <w:rPr>
          <w:rFonts w:ascii="Sylfaen" w:eastAsia="Sylfaen" w:hAnsi="Sylfaen"/>
          <w:sz w:val="20"/>
          <w:szCs w:val="20"/>
          <w:lang w:val="ka-GE"/>
        </w:rPr>
      </w:pPr>
      <w:r w:rsidRPr="006567AF">
        <w:rPr>
          <w:rFonts w:ascii="Sylfaen" w:hAnsi="Sylfaen"/>
          <w:sz w:val="20"/>
          <w:szCs w:val="20"/>
          <w:lang w:val="ka-GE"/>
        </w:rPr>
        <w:t xml:space="preserve">საბაზო ზოგადი განათლება - </w:t>
      </w:r>
      <w:r w:rsidRPr="00FC1F3E">
        <w:rPr>
          <w:rFonts w:ascii="Sylfaen" w:hAnsi="Sylfaen"/>
          <w:sz w:val="20"/>
          <w:szCs w:val="20"/>
          <w:lang w:val="ka-GE"/>
        </w:rPr>
        <w:t>საშუალო პროფესიულ საგანმანათლებლო პროგრამაში ინტეგრირებული ზოგადი განათლების საშუალო საფეხურის სწავლის შედეგების შემთხვევაში; პროფესიული სტუდენტის სტატუსის მოპოვება</w:t>
      </w:r>
    </w:p>
    <w:p w:rsidR="00942067" w:rsidRPr="00FC1F3E" w:rsidRDefault="00942067" w:rsidP="00942067">
      <w:pPr>
        <w:pStyle w:val="ListParagraph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942067" w:rsidRPr="00FC1F3E" w:rsidRDefault="00942067" w:rsidP="00942067">
      <w:pPr>
        <w:pStyle w:val="ListParagraph"/>
        <w:numPr>
          <w:ilvl w:val="0"/>
          <w:numId w:val="5"/>
        </w:numPr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b/>
          <w:sz w:val="20"/>
          <w:szCs w:val="20"/>
          <w:lang w:val="ka-GE"/>
        </w:rPr>
        <w:t xml:space="preserve">დასაქმების სფერო და შესაძლებლობები: </w:t>
      </w:r>
    </w:p>
    <w:p w:rsidR="00942067" w:rsidRPr="00892593" w:rsidRDefault="00942067" w:rsidP="00942067">
      <w:pPr>
        <w:pStyle w:val="ListParagraph"/>
        <w:numPr>
          <w:ilvl w:val="0"/>
          <w:numId w:val="10"/>
        </w:numPr>
        <w:spacing w:before="240"/>
        <w:ind w:left="1418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892593">
        <w:rPr>
          <w:rFonts w:ascii="Sylfaen" w:eastAsia="Sylfaen" w:hAnsi="Sylfaen" w:cs="Sylfaen"/>
          <w:b/>
          <w:sz w:val="20"/>
          <w:szCs w:val="20"/>
          <w:lang w:val="ka-GE"/>
        </w:rPr>
        <w:t xml:space="preserve">კომპიუტერული ქსელისა და სისტემების </w:t>
      </w:r>
      <w:r w:rsidRPr="0089259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საშუალო პროფესიული კვალიფიკაციის მფლობელს</w:t>
      </w:r>
      <w:r w:rsidRPr="00892593">
        <w:rPr>
          <w:rFonts w:ascii="Sylfaen" w:eastAsia="Sylfaen" w:hAnsi="Sylfaen" w:cs="Sylfaen"/>
          <w:sz w:val="20"/>
          <w:szCs w:val="20"/>
          <w:lang w:val="ka-GE"/>
        </w:rPr>
        <w:t xml:space="preserve">შეუძლია დასაქმდეს ნებისმიერ სახელწიფო/მუნიციპალურ ორგანიზაციაში ან/და კერძო საკუთრებაში მყოფ კომპანიაში, სადაც გამოიყენება ინფორმაციის ტექნოლოგიები, მცირე და საშუალო ზომის საოფისე ქსელებში კომპიუტერული სისტემებისა და ქსელების ტექნიკოსად, რომლის მოვალეობებშიც შედის კომპიუტერული სისტემების აპარატურულ-პროგრამული და ქსელური სერვისების გამართვა-ადმინისტრირება. </w:t>
      </w:r>
    </w:p>
    <w:p w:rsidR="00942067" w:rsidRPr="00892593" w:rsidRDefault="00942067" w:rsidP="00942067">
      <w:pPr>
        <w:pStyle w:val="ListParagraph"/>
        <w:spacing w:before="240"/>
        <w:ind w:left="1440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942067" w:rsidRPr="00892593" w:rsidRDefault="00942067" w:rsidP="00942067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42067" w:rsidRPr="00892593" w:rsidRDefault="00942067" w:rsidP="00942067">
      <w:pPr>
        <w:pStyle w:val="ListParagraph"/>
        <w:numPr>
          <w:ilvl w:val="0"/>
          <w:numId w:val="5"/>
        </w:numPr>
        <w:ind w:left="720"/>
        <w:jc w:val="both"/>
        <w:rPr>
          <w:rFonts w:ascii="Sylfaen" w:hAnsi="Sylfaen"/>
          <w:b/>
          <w:sz w:val="20"/>
          <w:szCs w:val="20"/>
          <w:lang w:val="ka-GE"/>
        </w:rPr>
      </w:pPr>
      <w:r w:rsidRPr="00892593">
        <w:rPr>
          <w:rFonts w:ascii="Sylfaen" w:hAnsi="Sylfaen" w:cs="Sylfaen"/>
          <w:b/>
          <w:sz w:val="20"/>
          <w:szCs w:val="20"/>
          <w:lang w:val="ka-GE"/>
        </w:rPr>
        <w:t xml:space="preserve">სტრუქტურა და მოდულები: </w:t>
      </w:r>
    </w:p>
    <w:p w:rsidR="00942067" w:rsidRPr="00892593" w:rsidRDefault="00942067" w:rsidP="00942067">
      <w:pPr>
        <w:pStyle w:val="ListParagraph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42067" w:rsidRPr="008B54C2" w:rsidRDefault="00942067" w:rsidP="00942067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  <w:r w:rsidRPr="002F0AF4">
        <w:rPr>
          <w:rFonts w:ascii="Sylfaen" w:hAnsi="Sylfaen" w:cs="Sylfaen"/>
          <w:sz w:val="20"/>
          <w:szCs w:val="20"/>
          <w:lang w:val="ka-GE"/>
        </w:rPr>
        <w:t>კომპიუტერული ქსელი</w:t>
      </w:r>
      <w:r>
        <w:rPr>
          <w:rFonts w:ascii="Sylfaen" w:hAnsi="Sylfaen" w:cs="Sylfaen"/>
          <w:sz w:val="20"/>
          <w:szCs w:val="20"/>
          <w:lang w:val="ka-GE"/>
        </w:rPr>
        <w:t>ს</w:t>
      </w:r>
      <w:r w:rsidRPr="002F0AF4">
        <w:rPr>
          <w:rFonts w:ascii="Sylfaen" w:hAnsi="Sylfaen" w:cs="Sylfaen"/>
          <w:sz w:val="20"/>
          <w:szCs w:val="20"/>
          <w:lang w:val="ka-GE"/>
        </w:rPr>
        <w:t xml:space="preserve"> და სისტემები</w:t>
      </w:r>
      <w:r>
        <w:rPr>
          <w:rFonts w:ascii="Sylfaen" w:hAnsi="Sylfaen" w:cs="Sylfaen"/>
          <w:sz w:val="20"/>
          <w:szCs w:val="20"/>
          <w:lang w:val="ka-GE"/>
        </w:rPr>
        <w:t>ს</w:t>
      </w:r>
      <w:r w:rsidRPr="002F0AF4">
        <w:rPr>
          <w:rFonts w:ascii="Sylfaen" w:hAnsi="Sylfaen" w:cs="Sylfaen"/>
          <w:sz w:val="20"/>
          <w:szCs w:val="20"/>
          <w:lang w:val="ka-GE"/>
        </w:rPr>
        <w:t>პროფესიული საგანმანათლებლო პროგრამა</w:t>
      </w:r>
      <w:r w:rsidRPr="0029798B">
        <w:rPr>
          <w:rFonts w:ascii="Sylfaen" w:hAnsi="Sylfaen" w:cs="Arial"/>
          <w:sz w:val="20"/>
          <w:szCs w:val="20"/>
          <w:lang w:val="ka-GE"/>
        </w:rPr>
        <w:t>სრული ზოგადი განათლების მქონე პირთათვის მოიცავს</w:t>
      </w:r>
      <w:r>
        <w:rPr>
          <w:rFonts w:ascii="Sylfaen" w:hAnsi="Sylfaen" w:cs="Sylfaen"/>
          <w:sz w:val="20"/>
          <w:szCs w:val="20"/>
          <w:lang w:val="en-US"/>
        </w:rPr>
        <w:t xml:space="preserve">3 </w:t>
      </w:r>
      <w:r>
        <w:rPr>
          <w:rFonts w:ascii="Sylfaen" w:hAnsi="Sylfaen" w:cs="Sylfaen"/>
          <w:sz w:val="20"/>
          <w:szCs w:val="20"/>
          <w:lang w:val="ka-GE"/>
        </w:rPr>
        <w:t>ზოგად მოდულს ჯამურად 10 კრედიტისრაოდენობით, 5 საერთო პროფესიულ მოდულს ჯამურად 31 კრედიტის რაოდენობით  და 11 კომპიუტერული ქსელისა და სისტემების მოდულსჯამურად</w:t>
      </w:r>
      <w:r w:rsidRPr="00892593">
        <w:rPr>
          <w:rFonts w:ascii="Sylfaen" w:hAnsi="Sylfaen" w:cs="Sylfaen"/>
          <w:sz w:val="20"/>
          <w:szCs w:val="20"/>
          <w:lang w:val="ka-GE"/>
        </w:rPr>
        <w:t xml:space="preserve"> 49 </w:t>
      </w:r>
      <w:r>
        <w:rPr>
          <w:rFonts w:ascii="Sylfaen" w:hAnsi="Sylfaen" w:cs="Sylfaen"/>
          <w:sz w:val="20"/>
          <w:szCs w:val="20"/>
          <w:lang w:val="ka-GE"/>
        </w:rPr>
        <w:t>კრედიტი რაოდენობით</w:t>
      </w:r>
      <w:r w:rsidRPr="00892593">
        <w:rPr>
          <w:rFonts w:ascii="Sylfaen" w:hAnsi="Sylfaen" w:cs="Sylfaen"/>
          <w:sz w:val="20"/>
          <w:szCs w:val="20"/>
          <w:lang w:val="ka-GE"/>
        </w:rPr>
        <w:t>. კომპიუტერულ ქსელსა და სისტემებშისაშუალო პროფესიული კვალიფიკაციის მინიჭებისთვის</w:t>
      </w:r>
      <w:r>
        <w:rPr>
          <w:rFonts w:ascii="Sylfaen" w:hAnsi="Sylfaen" w:cs="Sylfaen"/>
          <w:sz w:val="20"/>
          <w:szCs w:val="20"/>
          <w:lang w:val="ka-GE"/>
        </w:rPr>
        <w:t xml:space="preserve"> ქართულენოვანმა პროფესიულმასტუდენტმა</w:t>
      </w:r>
      <w:r w:rsidRPr="00892593">
        <w:rPr>
          <w:rFonts w:ascii="Sylfaen" w:hAnsi="Sylfaen" w:cs="Sylfaen"/>
          <w:sz w:val="20"/>
          <w:szCs w:val="20"/>
          <w:lang w:val="ka-GE"/>
        </w:rPr>
        <w:t xml:space="preserve"> უნდა დააგროვოს</w:t>
      </w:r>
      <w:r>
        <w:rPr>
          <w:rFonts w:ascii="Sylfaen" w:hAnsi="Sylfaen" w:cs="Sylfaen"/>
          <w:sz w:val="20"/>
          <w:szCs w:val="20"/>
          <w:lang w:val="ka-GE"/>
        </w:rPr>
        <w:t xml:space="preserve"> ჯამურად</w:t>
      </w:r>
      <w:r w:rsidRPr="008E4389">
        <w:rPr>
          <w:rFonts w:ascii="Sylfaen" w:hAnsi="Sylfaen" w:cs="Sylfaen"/>
          <w:sz w:val="20"/>
          <w:szCs w:val="20"/>
          <w:lang w:val="ka-GE"/>
        </w:rPr>
        <w:t>90</w:t>
      </w:r>
      <w:r>
        <w:rPr>
          <w:rFonts w:ascii="Sylfaen" w:hAnsi="Sylfaen" w:cs="Sylfaen"/>
          <w:sz w:val="20"/>
          <w:szCs w:val="20"/>
          <w:lang w:val="ka-GE"/>
        </w:rPr>
        <w:t xml:space="preserve"> კრედიტი. </w:t>
      </w:r>
      <w:r w:rsidRPr="008B54C2">
        <w:rPr>
          <w:rFonts w:ascii="Sylfaen" w:hAnsi="Sylfaen" w:cs="Sylfaen"/>
          <w:color w:val="000000"/>
          <w:sz w:val="20"/>
          <w:szCs w:val="20"/>
          <w:lang w:val="ka-GE"/>
        </w:rPr>
        <w:t>ხოლო  არაქართულენოვანმა პროფესიულმა სტუდ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ენტმა უნდა დააგროვოს ჯამურად 120</w:t>
      </w:r>
      <w:r w:rsidRPr="008B54C2">
        <w:rPr>
          <w:rFonts w:ascii="Sylfaen" w:hAnsi="Sylfaen" w:cs="Sylfaen"/>
          <w:color w:val="000000"/>
          <w:sz w:val="20"/>
          <w:szCs w:val="20"/>
          <w:lang w:val="ka-GE"/>
        </w:rPr>
        <w:t xml:space="preserve"> კრედიტი, რომელთაგან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90</w:t>
      </w:r>
      <w:r w:rsidRPr="008B54C2">
        <w:rPr>
          <w:rFonts w:ascii="Sylfaen" w:hAnsi="Sylfaen" w:cs="Sylfaen"/>
          <w:color w:val="000000"/>
          <w:sz w:val="20"/>
          <w:szCs w:val="20"/>
          <w:lang w:val="ka-GE"/>
        </w:rPr>
        <w:t xml:space="preserve">კრედიტს ემატება ქართული ენა A2 და ქართული ენა </w:t>
      </w:r>
      <w:r w:rsidRPr="008B54C2">
        <w:rPr>
          <w:rFonts w:ascii="Sylfaen" w:hAnsi="Sylfaen" w:cs="Sylfaen"/>
          <w:color w:val="000000"/>
          <w:sz w:val="20"/>
          <w:szCs w:val="20"/>
          <w:lang w:val="en-US"/>
        </w:rPr>
        <w:t>B1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მოდული</w:t>
      </w:r>
      <w:r w:rsidRPr="008B54C2">
        <w:rPr>
          <w:rFonts w:ascii="Sylfaen" w:hAnsi="Sylfaen" w:cs="Sylfaen"/>
          <w:color w:val="000000"/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ჯამურად</w:t>
      </w:r>
      <w:r w:rsidRPr="008B54C2">
        <w:rPr>
          <w:rFonts w:ascii="Sylfaen" w:hAnsi="Sylfaen" w:cs="Sylfaen"/>
          <w:color w:val="000000"/>
          <w:sz w:val="20"/>
          <w:szCs w:val="20"/>
          <w:lang w:val="ka-GE"/>
        </w:rPr>
        <w:t>30 კრედიტი)</w:t>
      </w:r>
    </w:p>
    <w:p w:rsidR="00942067" w:rsidRPr="00F23FA3" w:rsidRDefault="00942067" w:rsidP="00942067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2F0AF4">
        <w:rPr>
          <w:rFonts w:ascii="Sylfaen" w:hAnsi="Sylfaen" w:cs="Sylfaen"/>
          <w:sz w:val="20"/>
          <w:szCs w:val="20"/>
          <w:lang w:val="ka-GE"/>
        </w:rPr>
        <w:t>კომპიუტერული ქსელი</w:t>
      </w:r>
      <w:r>
        <w:rPr>
          <w:rFonts w:ascii="Sylfaen" w:hAnsi="Sylfaen" w:cs="Sylfaen"/>
          <w:sz w:val="20"/>
          <w:szCs w:val="20"/>
          <w:lang w:val="ka-GE"/>
        </w:rPr>
        <w:t>ს</w:t>
      </w:r>
      <w:r w:rsidRPr="002F0AF4">
        <w:rPr>
          <w:rFonts w:ascii="Sylfaen" w:hAnsi="Sylfaen" w:cs="Sylfaen"/>
          <w:sz w:val="20"/>
          <w:szCs w:val="20"/>
          <w:lang w:val="ka-GE"/>
        </w:rPr>
        <w:t xml:space="preserve"> და სისტემები</w:t>
      </w:r>
      <w:r>
        <w:rPr>
          <w:rFonts w:ascii="Sylfaen" w:hAnsi="Sylfaen" w:cs="Sylfaen"/>
          <w:sz w:val="20"/>
          <w:szCs w:val="20"/>
          <w:lang w:val="ka-GE"/>
        </w:rPr>
        <w:t xml:space="preserve">ს </w:t>
      </w:r>
      <w:r w:rsidRPr="002F0AF4">
        <w:rPr>
          <w:rFonts w:ascii="Sylfaen" w:hAnsi="Sylfaen" w:cs="Sylfaen"/>
          <w:sz w:val="20"/>
          <w:szCs w:val="20"/>
          <w:lang w:val="ka-GE"/>
        </w:rPr>
        <w:t>პროფესიული საგანმანათლებლო პროგრამა</w:t>
      </w:r>
      <w:r w:rsidRPr="00F23FA3">
        <w:rPr>
          <w:rFonts w:ascii="Sylfaen" w:hAnsi="Sylfaen"/>
          <w:sz w:val="20"/>
          <w:szCs w:val="20"/>
          <w:lang w:val="ka-GE"/>
        </w:rPr>
        <w:t xml:space="preserve">საბაზო ზოგადი განათლება </w:t>
      </w:r>
      <w:r w:rsidRPr="00F23FA3">
        <w:rPr>
          <w:rFonts w:ascii="Sylfaen" w:eastAsia="Sylfaen" w:hAnsi="Sylfaen" w:cs="Sylfaen"/>
          <w:bCs/>
          <w:sz w:val="20"/>
          <w:szCs w:val="20"/>
          <w:lang w:val="ka-GE"/>
        </w:rPr>
        <w:t xml:space="preserve">მქონე პირის შემთხვევაში </w:t>
      </w:r>
      <w:r w:rsidRPr="00F23FA3">
        <w:rPr>
          <w:rFonts w:ascii="Sylfaen" w:hAnsi="Sylfaen"/>
          <w:sz w:val="20"/>
          <w:szCs w:val="20"/>
          <w:lang w:val="ka-GE"/>
        </w:rPr>
        <w:t>მოიცავს</w:t>
      </w:r>
      <w:r>
        <w:rPr>
          <w:rFonts w:ascii="Sylfaen" w:hAnsi="Sylfaen"/>
          <w:sz w:val="20"/>
          <w:szCs w:val="20"/>
          <w:lang w:val="ka-GE"/>
        </w:rPr>
        <w:t xml:space="preserve"> 7 ზოგად მოდულს ჯამურად 68 კრედიტის რაოდენობით, 5 საერთო პროფესიულ მოდულს ჯამურად 31 კრედიტის რაოდენობით და 11 </w:t>
      </w:r>
      <w:r w:rsidRPr="0029798B">
        <w:rPr>
          <w:rFonts w:ascii="Sylfaen" w:hAnsi="Sylfaen" w:cs="Sylfaen"/>
          <w:sz w:val="20"/>
          <w:szCs w:val="20"/>
          <w:lang w:val="ka-GE"/>
        </w:rPr>
        <w:t>კომპიუტერული ქსელი</w:t>
      </w:r>
      <w:r>
        <w:rPr>
          <w:rFonts w:ascii="Sylfaen" w:hAnsi="Sylfaen" w:cs="Sylfaen"/>
          <w:sz w:val="20"/>
          <w:szCs w:val="20"/>
          <w:lang w:val="ka-GE"/>
        </w:rPr>
        <w:t>სა</w:t>
      </w:r>
      <w:r w:rsidRPr="0029798B">
        <w:rPr>
          <w:rFonts w:ascii="Sylfaen" w:hAnsi="Sylfaen" w:cs="Sylfaen"/>
          <w:sz w:val="20"/>
          <w:szCs w:val="20"/>
          <w:lang w:val="ka-GE"/>
        </w:rPr>
        <w:t xml:space="preserve"> და სისტემები</w:t>
      </w:r>
      <w:r>
        <w:rPr>
          <w:rFonts w:ascii="Sylfaen" w:hAnsi="Sylfaen" w:cs="Sylfaen"/>
          <w:sz w:val="20"/>
          <w:szCs w:val="20"/>
          <w:lang w:val="ka-GE"/>
        </w:rPr>
        <w:t xml:space="preserve">ს მოდულს ჯამურად 49 კრედიტის რაოდენობით. </w:t>
      </w:r>
      <w:r w:rsidRPr="00F23FA3">
        <w:rPr>
          <w:rFonts w:ascii="Sylfaen" w:hAnsi="Sylfaen" w:cs="Sylfaen"/>
          <w:sz w:val="20"/>
          <w:szCs w:val="20"/>
          <w:lang w:val="ka-GE"/>
        </w:rPr>
        <w:t xml:space="preserve">საშუალო პროფესიული კვალიფიკაციის მინიჭებისთვის ქართულენოვანმა </w:t>
      </w:r>
      <w:r>
        <w:rPr>
          <w:rFonts w:ascii="Sylfaen" w:hAnsi="Sylfaen" w:cs="Sylfaen"/>
          <w:sz w:val="20"/>
          <w:szCs w:val="20"/>
          <w:lang w:val="ka-GE"/>
        </w:rPr>
        <w:t>პროფესიულმა სტუდენტმა</w:t>
      </w:r>
      <w:r w:rsidRPr="00F23FA3">
        <w:rPr>
          <w:rFonts w:ascii="Sylfaen" w:hAnsi="Sylfaen" w:cs="Sylfaen"/>
          <w:sz w:val="20"/>
          <w:szCs w:val="20"/>
          <w:lang w:val="ka-GE"/>
        </w:rPr>
        <w:t xml:space="preserve"> უნდა დააგროვოს ჯამურად </w:t>
      </w:r>
      <w:r>
        <w:rPr>
          <w:rFonts w:ascii="Sylfaen" w:hAnsi="Sylfaen" w:cs="Sylfaen"/>
          <w:sz w:val="20"/>
          <w:szCs w:val="20"/>
          <w:lang w:val="ka-GE"/>
        </w:rPr>
        <w:t xml:space="preserve">148 </w:t>
      </w:r>
      <w:r w:rsidRPr="00F23FA3">
        <w:rPr>
          <w:rFonts w:ascii="Sylfaen" w:hAnsi="Sylfaen" w:cs="Sylfaen"/>
          <w:sz w:val="20"/>
          <w:szCs w:val="20"/>
          <w:lang w:val="ka-GE"/>
        </w:rPr>
        <w:t xml:space="preserve">კრედიტი, </w:t>
      </w:r>
      <w:r w:rsidRPr="00F23FA3">
        <w:rPr>
          <w:rFonts w:ascii="Sylfaen" w:hAnsi="Sylfaen" w:cs="Sylfaen"/>
          <w:color w:val="000000" w:themeColor="text1"/>
          <w:sz w:val="20"/>
          <w:szCs w:val="20"/>
          <w:lang w:val="ka-GE"/>
        </w:rPr>
        <w:t>არაქართულენოვანმა პროფესიულმა სტუდენტმა უნდა დააგროვოს ჯ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ამურად 178</w:t>
      </w:r>
      <w:r w:rsidRPr="00F23FA3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კრედიტი, რომელთაგან ზოგადი მოდულების კრედიტებს ემატება ქართული ენა A2 და ქართული ენა </w:t>
      </w:r>
      <w:r w:rsidRPr="00F23FA3">
        <w:rPr>
          <w:rFonts w:ascii="Sylfaen" w:hAnsi="Sylfaen" w:cs="Sylfaen"/>
          <w:color w:val="000000" w:themeColor="text1"/>
          <w:sz w:val="20"/>
          <w:szCs w:val="20"/>
        </w:rPr>
        <w:t>B1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მოდული</w:t>
      </w:r>
      <w:r w:rsidRPr="00F23FA3">
        <w:rPr>
          <w:rFonts w:ascii="Sylfaen" w:hAnsi="Sylfaen" w:cs="Sylfaen"/>
          <w:color w:val="000000" w:themeColor="text1"/>
          <w:sz w:val="20"/>
          <w:szCs w:val="20"/>
        </w:rPr>
        <w:t xml:space="preserve"> (</w:t>
      </w:r>
      <w:r w:rsidRPr="00F23FA3">
        <w:rPr>
          <w:rFonts w:ascii="Sylfaen" w:hAnsi="Sylfaen" w:cs="Sylfaen"/>
          <w:color w:val="000000" w:themeColor="text1"/>
          <w:sz w:val="20"/>
          <w:szCs w:val="20"/>
          <w:lang w:val="ka-GE"/>
        </w:rPr>
        <w:t>ჯამურად 30 კრედიტი)</w:t>
      </w:r>
    </w:p>
    <w:p w:rsidR="00942067" w:rsidRPr="00446BA9" w:rsidRDefault="00942067" w:rsidP="00942067">
      <w:pPr>
        <w:tabs>
          <w:tab w:val="left" w:pos="270"/>
        </w:tabs>
        <w:jc w:val="both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  <w:r w:rsidRPr="00446BA9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 ხანგრძლივობა</w:t>
      </w:r>
    </w:p>
    <w:p w:rsidR="00942067" w:rsidRPr="00446BA9" w:rsidRDefault="00942067" w:rsidP="00942067">
      <w:pPr>
        <w:pStyle w:val="ListParagraph"/>
        <w:numPr>
          <w:ilvl w:val="0"/>
          <w:numId w:val="13"/>
        </w:numPr>
        <w:tabs>
          <w:tab w:val="left" w:pos="270"/>
        </w:tabs>
        <w:spacing w:after="16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446BA9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ქართულენოვანთათვის ინტეგრირებული სასწავლო გეგმის შემთხვევაში - </w:t>
      </w:r>
      <w:r w:rsidRPr="00446BA9">
        <w:rPr>
          <w:rFonts w:ascii="Sylfaen" w:hAnsi="Sylfaen" w:cs="Sylfaen"/>
          <w:color w:val="000000" w:themeColor="text1"/>
          <w:sz w:val="20"/>
          <w:szCs w:val="20"/>
        </w:rPr>
        <w:t xml:space="preserve">36 </w:t>
      </w:r>
      <w:r w:rsidRPr="00446BA9">
        <w:rPr>
          <w:rFonts w:ascii="Sylfaen" w:hAnsi="Sylfaen" w:cs="Sylfaen"/>
          <w:color w:val="000000" w:themeColor="text1"/>
          <w:sz w:val="20"/>
          <w:szCs w:val="20"/>
          <w:lang w:val="ka-GE"/>
        </w:rPr>
        <w:t>თვე</w:t>
      </w:r>
    </w:p>
    <w:p w:rsidR="00942067" w:rsidRPr="00446BA9" w:rsidRDefault="00942067" w:rsidP="00942067">
      <w:pPr>
        <w:pStyle w:val="ListParagraph"/>
        <w:numPr>
          <w:ilvl w:val="0"/>
          <w:numId w:val="13"/>
        </w:numPr>
        <w:tabs>
          <w:tab w:val="left" w:pos="270"/>
        </w:tabs>
        <w:spacing w:after="16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446BA9">
        <w:rPr>
          <w:rFonts w:ascii="Sylfaen" w:hAnsi="Sylfaen" w:cs="Sylfaen"/>
          <w:color w:val="000000" w:themeColor="text1"/>
          <w:sz w:val="20"/>
          <w:szCs w:val="20"/>
          <w:lang w:val="ka-GE"/>
        </w:rPr>
        <w:lastRenderedPageBreak/>
        <w:t xml:space="preserve">ქართულენოვანთათვის ინტეგრირებული სასწავლო გეგმის გარეშე   - 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16</w:t>
      </w:r>
      <w:r w:rsidRPr="00446BA9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</w:p>
    <w:p w:rsidR="00942067" w:rsidRPr="00446BA9" w:rsidRDefault="00942067" w:rsidP="00942067">
      <w:pPr>
        <w:pStyle w:val="ListParagraph"/>
        <w:numPr>
          <w:ilvl w:val="0"/>
          <w:numId w:val="13"/>
        </w:numPr>
        <w:tabs>
          <w:tab w:val="left" w:pos="270"/>
        </w:tabs>
        <w:spacing w:after="16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446BA9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არაქართულენოვანთათვის ინტეგრირებულის სასწავლო გეგმის  შემთხვევაში - </w:t>
      </w:r>
      <w:r w:rsidRPr="00446BA9">
        <w:rPr>
          <w:rFonts w:ascii="Sylfaen" w:hAnsi="Sylfaen" w:cs="Sylfaen"/>
          <w:color w:val="000000" w:themeColor="text1"/>
          <w:sz w:val="20"/>
          <w:szCs w:val="20"/>
        </w:rPr>
        <w:t>41.5</w:t>
      </w:r>
      <w:r w:rsidRPr="00446BA9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</w:p>
    <w:p w:rsidR="00942067" w:rsidRPr="00BB04C3" w:rsidRDefault="00942067" w:rsidP="00942067">
      <w:pPr>
        <w:pStyle w:val="ListParagraph"/>
        <w:numPr>
          <w:ilvl w:val="0"/>
          <w:numId w:val="13"/>
        </w:numPr>
        <w:tabs>
          <w:tab w:val="left" w:pos="270"/>
        </w:tabs>
        <w:spacing w:after="16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446BA9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არაქართულენოვანთათვის ინტეგრირებული სასწავლო გეგმის გარეშე - 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21</w:t>
      </w:r>
      <w:r w:rsidRPr="00446BA9">
        <w:rPr>
          <w:rFonts w:ascii="Sylfaen" w:hAnsi="Sylfaen" w:cs="Sylfaen"/>
          <w:color w:val="000000" w:themeColor="text1"/>
          <w:sz w:val="20"/>
          <w:szCs w:val="20"/>
          <w:lang w:val="ka-GE"/>
        </w:rPr>
        <w:t>.5 თვე</w:t>
      </w:r>
    </w:p>
    <w:p w:rsidR="00942067" w:rsidRPr="006567AF" w:rsidRDefault="00942067" w:rsidP="00942067">
      <w:pPr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3D004F">
        <w:rPr>
          <w:rFonts w:ascii="Sylfaen" w:eastAsia="Arial Unicode MS" w:hAnsi="Sylfaen" w:cs="Arial Unicode MS"/>
          <w:b/>
          <w:sz w:val="20"/>
          <w:szCs w:val="20"/>
          <w:lang w:val="ka-GE"/>
        </w:rPr>
        <w:t xml:space="preserve">*არ გაითვალისწინება ისეთ სასწავლო გეგმაში, რომელშიც ინტეგრირებულია </w:t>
      </w:r>
      <w:r w:rsidRPr="003D004F">
        <w:rPr>
          <w:rFonts w:ascii="Sylfaen" w:hAnsi="Sylfaen"/>
          <w:b/>
          <w:sz w:val="20"/>
          <w:szCs w:val="20"/>
          <w:lang w:val="ka-GE"/>
        </w:rPr>
        <w:t>ზოგადი განათლების საშუალო საფეხურის სწავლის შედეგები</w:t>
      </w:r>
      <w:r w:rsidRPr="006567AF">
        <w:rPr>
          <w:rFonts w:ascii="Sylfaen" w:hAnsi="Sylfaen"/>
          <w:b/>
          <w:color w:val="FF0000"/>
          <w:sz w:val="20"/>
          <w:szCs w:val="20"/>
          <w:lang w:val="ka-GE"/>
        </w:rPr>
        <w:tab/>
      </w:r>
    </w:p>
    <w:tbl>
      <w:tblPr>
        <w:tblStyle w:val="TableGrid"/>
        <w:tblW w:w="4801" w:type="pct"/>
        <w:tblInd w:w="392" w:type="dxa"/>
        <w:tblLayout w:type="fixed"/>
        <w:tblLook w:val="04A0"/>
      </w:tblPr>
      <w:tblGrid>
        <w:gridCol w:w="378"/>
        <w:gridCol w:w="12923"/>
        <w:gridCol w:w="897"/>
      </w:tblGrid>
      <w:tr w:rsidR="00942067" w:rsidRPr="00892593" w:rsidTr="00037B4C">
        <w:tc>
          <w:tcPr>
            <w:tcW w:w="133" w:type="pct"/>
            <w:shd w:val="clear" w:color="auto" w:fill="B8CCE4" w:themeFill="accent1" w:themeFillTint="66"/>
          </w:tcPr>
          <w:p w:rsidR="00942067" w:rsidRPr="00892593" w:rsidRDefault="00942067" w:rsidP="00037B4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4551" w:type="pct"/>
            <w:shd w:val="clear" w:color="auto" w:fill="B8CCE4" w:themeFill="accent1" w:themeFillTint="66"/>
          </w:tcPr>
          <w:p w:rsidR="00942067" w:rsidRPr="00892593" w:rsidRDefault="00942067" w:rsidP="00037B4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ზოგადი მოდულები - კომპიუტერული ქსელი და სისტემები </w:t>
            </w:r>
          </w:p>
        </w:tc>
        <w:tc>
          <w:tcPr>
            <w:tcW w:w="316" w:type="pct"/>
            <w:shd w:val="clear" w:color="auto" w:fill="B8CCE4" w:themeFill="accent1" w:themeFillTint="66"/>
          </w:tcPr>
          <w:p w:rsidR="00942067" w:rsidRPr="00892593" w:rsidRDefault="00942067" w:rsidP="00037B4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942067" w:rsidRPr="00892593" w:rsidTr="00037B4C"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8"/>
              </w:num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/>
                <w:sz w:val="20"/>
                <w:szCs w:val="20"/>
                <w:lang w:val="ka-GE"/>
              </w:rPr>
              <w:t>ინფორმაციულიწიგნიერება 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942067" w:rsidRPr="00892593" w:rsidTr="00037B4C"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8"/>
              </w:num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942067" w:rsidRPr="006567AF" w:rsidRDefault="00942067" w:rsidP="00037B4C">
            <w:pPr>
              <w:rPr>
                <w:rFonts w:ascii="Sylfaen" w:hAnsi="Sylfaen" w:cs="Arial"/>
                <w:b/>
                <w:color w:val="FF0000"/>
                <w:sz w:val="20"/>
                <w:szCs w:val="20"/>
                <w:lang w:val="ka-GE"/>
              </w:rPr>
            </w:pPr>
            <w:r w:rsidRPr="006567AF">
              <w:rPr>
                <w:rFonts w:ascii="Sylfaen" w:hAnsi="Sylfaen"/>
                <w:b/>
                <w:sz w:val="20"/>
                <w:szCs w:val="20"/>
                <w:lang w:val="ka-GE"/>
              </w:rPr>
              <w:t>მეწარმეობა 2 *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</w:tr>
      <w:tr w:rsidR="00942067" w:rsidRPr="00892593" w:rsidTr="00037B4C"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8"/>
              </w:num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უცხოური ენა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</w:tr>
      <w:tr w:rsidR="00942067" w:rsidRPr="00892593" w:rsidTr="00037B4C">
        <w:tc>
          <w:tcPr>
            <w:tcW w:w="4684" w:type="pct"/>
            <w:gridSpan w:val="2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810162" w:rsidP="00037B4C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fldChar w:fldCharType="begin"/>
            </w:r>
            <w:r w:rsidR="00942067" w:rsidRPr="008925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instrText xml:space="preserve"> =SUM(ABOVE) </w:instrText>
            </w:r>
            <w:r w:rsidRPr="008925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fldChar w:fldCharType="separate"/>
            </w:r>
            <w:r w:rsidR="00942067" w:rsidRPr="0089259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10</w:t>
            </w:r>
            <w:r w:rsidRPr="008925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fldChar w:fldCharType="end"/>
            </w:r>
          </w:p>
        </w:tc>
      </w:tr>
      <w:tr w:rsidR="00942067" w:rsidRPr="00892593" w:rsidTr="00037B4C">
        <w:tc>
          <w:tcPr>
            <w:tcW w:w="133" w:type="pct"/>
            <w:shd w:val="clear" w:color="auto" w:fill="B8CCE4" w:themeFill="accent1" w:themeFillTint="66"/>
          </w:tcPr>
          <w:p w:rsidR="00942067" w:rsidRPr="00892593" w:rsidRDefault="00942067" w:rsidP="00037B4C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4551" w:type="pct"/>
            <w:shd w:val="clear" w:color="auto" w:fill="B8CCE4" w:themeFill="accent1" w:themeFillTint="66"/>
          </w:tcPr>
          <w:p w:rsidR="00942067" w:rsidRPr="00F23FA3" w:rsidRDefault="00942067" w:rsidP="00037B4C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F23FA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ზოგადიმოდულები - </w:t>
            </w:r>
            <w:r w:rsidRPr="00F23FA3">
              <w:rPr>
                <w:rFonts w:ascii="Sylfaen" w:hAnsi="Sylfaen"/>
                <w:sz w:val="20"/>
                <w:szCs w:val="20"/>
                <w:lang w:val="ka-GE"/>
              </w:rPr>
              <w:t>ზოგადი განათლების საშუალო საფეხურის სწავლის შედეგების ინტეგრირების შემთხვევაში</w:t>
            </w:r>
          </w:p>
        </w:tc>
        <w:tc>
          <w:tcPr>
            <w:tcW w:w="316" w:type="pct"/>
            <w:shd w:val="clear" w:color="auto" w:fill="B8CCE4" w:themeFill="accent1" w:themeFillTint="66"/>
          </w:tcPr>
          <w:p w:rsidR="00942067" w:rsidRPr="00892593" w:rsidRDefault="00942067" w:rsidP="00037B4C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942067" w:rsidRPr="00892593" w:rsidTr="00037B4C">
        <w:trPr>
          <w:trHeight w:val="236"/>
        </w:trPr>
        <w:tc>
          <w:tcPr>
            <w:tcW w:w="133" w:type="pct"/>
            <w:shd w:val="clear" w:color="auto" w:fill="auto"/>
          </w:tcPr>
          <w:p w:rsidR="00942067" w:rsidRPr="00F23FA3" w:rsidRDefault="00942067" w:rsidP="00037B4C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F23FA3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F23FA3" w:rsidRDefault="00942067" w:rsidP="00037B4C">
            <w:pPr>
              <w:spacing w:after="120"/>
              <w:rPr>
                <w:rFonts w:ascii="Sylfaen" w:hAnsi="Sylfaen"/>
                <w:sz w:val="20"/>
                <w:szCs w:val="20"/>
                <w:lang w:val="ka-GE"/>
              </w:rPr>
            </w:pPr>
            <w:r w:rsidRPr="00F23FA3">
              <w:rPr>
                <w:rFonts w:ascii="Sylfaen" w:hAnsi="Sylfaen"/>
                <w:sz w:val="20"/>
                <w:szCs w:val="20"/>
                <w:lang w:val="ka-GE"/>
              </w:rPr>
              <w:t>კომუნიკაცია ქართულ ენაზე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F23FA3" w:rsidRDefault="00942067" w:rsidP="00037B4C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3FA3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</w:tr>
      <w:tr w:rsidR="00942067" w:rsidRPr="00892593" w:rsidTr="00037B4C">
        <w:tc>
          <w:tcPr>
            <w:tcW w:w="133" w:type="pct"/>
            <w:shd w:val="clear" w:color="auto" w:fill="auto"/>
          </w:tcPr>
          <w:p w:rsidR="00942067" w:rsidRPr="00F23FA3" w:rsidRDefault="00942067" w:rsidP="00037B4C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F23FA3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F23FA3" w:rsidRDefault="00942067" w:rsidP="00037B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23FA3">
              <w:rPr>
                <w:rFonts w:ascii="Sylfaen" w:hAnsi="Sylfaen"/>
                <w:sz w:val="20"/>
                <w:szCs w:val="20"/>
                <w:lang w:val="ka-GE"/>
              </w:rPr>
              <w:t>მათემატიკური წიგნიერება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F23FA3" w:rsidRDefault="00942067" w:rsidP="00037B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3FA3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</w:tr>
      <w:tr w:rsidR="00942067" w:rsidRPr="00892593" w:rsidTr="00037B4C">
        <w:tc>
          <w:tcPr>
            <w:tcW w:w="133" w:type="pct"/>
            <w:shd w:val="clear" w:color="auto" w:fill="auto"/>
          </w:tcPr>
          <w:p w:rsidR="00942067" w:rsidRPr="00F23FA3" w:rsidRDefault="00942067" w:rsidP="00037B4C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F23FA3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F23FA3" w:rsidRDefault="00942067" w:rsidP="00037B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23FA3">
              <w:rPr>
                <w:rFonts w:ascii="Sylfaen" w:hAnsi="Sylfaen"/>
                <w:sz w:val="20"/>
                <w:szCs w:val="20"/>
                <w:lang w:val="ka-GE"/>
              </w:rPr>
              <w:t>მეცნიერება და ტექნოლოგიები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F23FA3" w:rsidRDefault="00942067" w:rsidP="00037B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3FA3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942067" w:rsidRPr="00892593" w:rsidTr="00037B4C">
        <w:tc>
          <w:tcPr>
            <w:tcW w:w="133" w:type="pct"/>
            <w:shd w:val="clear" w:color="auto" w:fill="auto"/>
          </w:tcPr>
          <w:p w:rsidR="00942067" w:rsidRPr="00F23FA3" w:rsidRDefault="00942067" w:rsidP="00037B4C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F23FA3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F23FA3" w:rsidRDefault="00942067" w:rsidP="00037B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23FA3">
              <w:rPr>
                <w:rFonts w:ascii="Sylfaen" w:hAnsi="Sylfaen"/>
                <w:sz w:val="20"/>
                <w:szCs w:val="20"/>
                <w:lang w:val="ka-GE"/>
              </w:rPr>
              <w:t>მეწარმეობა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F23FA3" w:rsidRDefault="00942067" w:rsidP="00037B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3FA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942067" w:rsidRPr="00892593" w:rsidTr="00037B4C">
        <w:tc>
          <w:tcPr>
            <w:tcW w:w="133" w:type="pct"/>
            <w:shd w:val="clear" w:color="auto" w:fill="auto"/>
          </w:tcPr>
          <w:p w:rsidR="00942067" w:rsidRPr="00F23FA3" w:rsidRDefault="00942067" w:rsidP="00037B4C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F23FA3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F23FA3" w:rsidRDefault="00942067" w:rsidP="00037B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23FA3">
              <w:rPr>
                <w:rFonts w:ascii="Sylfaen" w:hAnsi="Sylfaen"/>
                <w:sz w:val="20"/>
                <w:szCs w:val="20"/>
                <w:lang w:val="ka-GE"/>
              </w:rPr>
              <w:t>მოქალაქეობა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F23FA3" w:rsidRDefault="00942067" w:rsidP="00037B4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23FA3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942067" w:rsidRPr="00892593" w:rsidTr="00037B4C"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942067" w:rsidRPr="00F23FA3" w:rsidRDefault="00942067" w:rsidP="00037B4C">
            <w:pPr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316" w:type="pct"/>
            <w:shd w:val="clear" w:color="auto" w:fill="auto"/>
          </w:tcPr>
          <w:p w:rsidR="00942067" w:rsidRPr="00F23FA3" w:rsidRDefault="00942067" w:rsidP="00037B4C">
            <w:pPr>
              <w:jc w:val="center"/>
              <w:rPr>
                <w:rFonts w:ascii="Sylfaen" w:eastAsia="Calibri" w:hAnsi="Sylfaen"/>
                <w:b/>
                <w:sz w:val="20"/>
                <w:szCs w:val="20"/>
              </w:rPr>
            </w:pPr>
            <w:r w:rsidRPr="00F23FA3">
              <w:rPr>
                <w:rFonts w:ascii="Sylfaen" w:eastAsia="Calibri" w:hAnsi="Sylfaen"/>
                <w:b/>
                <w:sz w:val="20"/>
                <w:szCs w:val="20"/>
              </w:rPr>
              <w:t>60</w:t>
            </w:r>
          </w:p>
        </w:tc>
      </w:tr>
      <w:tr w:rsidR="00942067" w:rsidRPr="00892593" w:rsidTr="00037B4C">
        <w:tc>
          <w:tcPr>
            <w:tcW w:w="133" w:type="pct"/>
            <w:shd w:val="clear" w:color="auto" w:fill="B8CCE4" w:themeFill="accent1" w:themeFillTint="66"/>
          </w:tcPr>
          <w:p w:rsidR="00942067" w:rsidRPr="00892593" w:rsidRDefault="00942067" w:rsidP="00037B4C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B8CCE4" w:themeFill="accent1" w:themeFillTint="66"/>
          </w:tcPr>
          <w:p w:rsidR="00942067" w:rsidRPr="00892593" w:rsidRDefault="00942067" w:rsidP="00037B4C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საერთო პროფესიულიმოდულები</w:t>
            </w:r>
          </w:p>
        </w:tc>
        <w:tc>
          <w:tcPr>
            <w:tcW w:w="316" w:type="pct"/>
            <w:shd w:val="clear" w:color="auto" w:fill="B8CCE4" w:themeFill="accent1" w:themeFillTint="66"/>
          </w:tcPr>
          <w:p w:rsidR="00942067" w:rsidRPr="00892593" w:rsidRDefault="00942067" w:rsidP="00037B4C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942067" w:rsidRPr="00892593" w:rsidTr="00037B4C">
        <w:trPr>
          <w:trHeight w:val="268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51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და პერიფერიული მოწყობილობების აპარატურული უზრუნველყოფა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7</w:t>
            </w:r>
          </w:p>
        </w:tc>
      </w:tr>
      <w:tr w:rsidR="00942067" w:rsidRPr="00892593" w:rsidTr="00037B4C">
        <w:trPr>
          <w:trHeight w:val="319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51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პროგრამული უზრუნველყოფა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942067" w:rsidRPr="00892593" w:rsidTr="00037B4C"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51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ორგანიზებისა და გამოყენების პრინციპები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7</w:t>
            </w:r>
          </w:p>
        </w:tc>
      </w:tr>
      <w:tr w:rsidR="00942067" w:rsidRPr="00892593" w:rsidTr="00037B4C"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51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და პერიფერიული მოწყობილობების უსაფრთხოება და პრობლემების აღმოფხვრა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7</w:t>
            </w:r>
          </w:p>
        </w:tc>
      </w:tr>
      <w:tr w:rsidR="00942067" w:rsidRPr="00892593" w:rsidTr="00037B4C">
        <w:trPr>
          <w:trHeight w:val="274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51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მობილური, Linux და OS X ოპერაციული სისტემები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942067" w:rsidRPr="00892593" w:rsidTr="00037B4C">
        <w:trPr>
          <w:trHeight w:val="328"/>
        </w:trPr>
        <w:tc>
          <w:tcPr>
            <w:tcW w:w="4684" w:type="pct"/>
            <w:gridSpan w:val="2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ჯამი: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810162" w:rsidP="00037B4C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begin"/>
            </w:r>
            <w:r w:rsidR="00942067"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instrText xml:space="preserve"> =SUM(ABOVE) </w:instrText>
            </w: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separate"/>
            </w:r>
            <w:r w:rsidR="00942067" w:rsidRPr="00892593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31</w:t>
            </w: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end"/>
            </w:r>
          </w:p>
        </w:tc>
      </w:tr>
      <w:tr w:rsidR="00942067" w:rsidRPr="00892593" w:rsidTr="00037B4C">
        <w:trPr>
          <w:trHeight w:val="294"/>
        </w:trPr>
        <w:tc>
          <w:tcPr>
            <w:tcW w:w="133" w:type="pct"/>
            <w:shd w:val="clear" w:color="auto" w:fill="B8CCE4" w:themeFill="accent1" w:themeFillTint="66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4551" w:type="pct"/>
            <w:shd w:val="clear" w:color="auto" w:fill="B8CCE4" w:themeFill="accent1" w:themeFillTint="66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კომპიუტერული ქსელი და სისტემები </w:t>
            </w:r>
          </w:p>
        </w:tc>
        <w:tc>
          <w:tcPr>
            <w:tcW w:w="316" w:type="pct"/>
            <w:shd w:val="clear" w:color="auto" w:fill="B8CCE4" w:themeFill="accent1" w:themeFillTint="66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942067" w:rsidRPr="00892593" w:rsidTr="00037B4C">
        <w:trPr>
          <w:trHeight w:val="150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გაცნობითი პრაქტიკა - </w:t>
            </w:r>
            <w:r w:rsidRPr="00892593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ქსელი და სისტემები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</w:tc>
      </w:tr>
      <w:tr w:rsidR="00942067" w:rsidRPr="00892593" w:rsidTr="00037B4C">
        <w:trPr>
          <w:trHeight w:val="229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პროექტი - </w:t>
            </w:r>
            <w:r w:rsidRPr="00892593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ქსელი და სისტემები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942067" w:rsidRPr="00892593" w:rsidTr="00037B4C">
        <w:trPr>
          <w:trHeight w:val="151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942067" w:rsidRPr="00892593" w:rsidRDefault="00942067" w:rsidP="00037B4C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დარგობრივი ინგლისური ენა - კომპიუტერული ქსელიდა სისტემები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942067" w:rsidRPr="00892593" w:rsidTr="00037B4C">
        <w:trPr>
          <w:trHeight w:val="318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892593" w:rsidRDefault="00942067" w:rsidP="00037B4C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Windows სერვერულ ოპერაციულ სისტემასთან მუშაობა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942067" w:rsidRPr="00892593" w:rsidTr="00037B4C">
        <w:trPr>
          <w:trHeight w:val="487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892593" w:rsidRDefault="00942067" w:rsidP="00037B4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Windows სერვერული ოპერაციული სისტემის და ქსელური სერვისების ბაზისური გამართვა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942067" w:rsidRPr="00892593" w:rsidTr="00037B4C">
        <w:trPr>
          <w:trHeight w:val="487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892593" w:rsidRDefault="00942067" w:rsidP="00037B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Linux ოპერაციულ სისტემასთან მუშაობა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942067" w:rsidRPr="00892593" w:rsidTr="00037B4C">
        <w:trPr>
          <w:trHeight w:val="303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892593" w:rsidRDefault="00942067" w:rsidP="00037B4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Linuxსერვერული ოპერაციული სისტემის ბაზისური გამართვა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942067" w:rsidRPr="00892593" w:rsidTr="00037B4C">
        <w:trPr>
          <w:trHeight w:val="487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892593" w:rsidRDefault="00942067" w:rsidP="00037B4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სტრუქტურა და აგების პრინციპები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942067" w:rsidRPr="00892593" w:rsidTr="00037B4C">
        <w:trPr>
          <w:trHeight w:val="159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892593" w:rsidRDefault="00942067" w:rsidP="00037B4C">
            <w:pPr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892593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ქსელის დამისამართება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942067" w:rsidRPr="00892593" w:rsidTr="00037B4C">
        <w:trPr>
          <w:trHeight w:val="176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892593" w:rsidRDefault="00942067" w:rsidP="00037B4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ბაზისური ქსელურისერვისებისგამართვა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942067" w:rsidRPr="00892593" w:rsidTr="00037B4C">
        <w:trPr>
          <w:trHeight w:val="181"/>
        </w:trPr>
        <w:tc>
          <w:tcPr>
            <w:tcW w:w="133" w:type="pct"/>
            <w:shd w:val="clear" w:color="auto" w:fill="auto"/>
          </w:tcPr>
          <w:p w:rsidR="00942067" w:rsidRPr="00892593" w:rsidRDefault="00942067" w:rsidP="00037B4C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942067" w:rsidRPr="00892593" w:rsidRDefault="00942067" w:rsidP="00037B4C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ბაზისურიკომუნიკაციადამარშუტიზაციაკომპიუტერულქსელებში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942067" w:rsidRPr="00892593" w:rsidTr="00037B4C">
        <w:trPr>
          <w:trHeight w:val="487"/>
        </w:trPr>
        <w:tc>
          <w:tcPr>
            <w:tcW w:w="4684" w:type="pct"/>
            <w:gridSpan w:val="2"/>
            <w:shd w:val="clear" w:color="auto" w:fill="auto"/>
            <w:vAlign w:val="center"/>
          </w:tcPr>
          <w:p w:rsidR="00942067" w:rsidRPr="00892593" w:rsidRDefault="00942067" w:rsidP="00037B4C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42067" w:rsidRPr="00892593" w:rsidRDefault="00810162" w:rsidP="00037B4C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begin"/>
            </w:r>
            <w:r w:rsidR="00942067"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instrText xml:space="preserve"> =SUM(ABOVE) </w:instrText>
            </w: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separate"/>
            </w:r>
            <w:r w:rsidR="00942067" w:rsidRPr="00892593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49</w:t>
            </w: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end"/>
            </w:r>
          </w:p>
        </w:tc>
      </w:tr>
    </w:tbl>
    <w:p w:rsidR="00942067" w:rsidRDefault="00942067" w:rsidP="00942067">
      <w:pPr>
        <w:jc w:val="both"/>
        <w:rPr>
          <w:rFonts w:ascii="Sylfaen" w:hAnsi="Sylfaen"/>
          <w:b/>
          <w:sz w:val="20"/>
          <w:szCs w:val="20"/>
        </w:rPr>
      </w:pPr>
    </w:p>
    <w:p w:rsidR="00942067" w:rsidRPr="0090699B" w:rsidRDefault="00942067" w:rsidP="00942067">
      <w:pPr>
        <w:jc w:val="both"/>
        <w:rPr>
          <w:rFonts w:ascii="Sylfaen" w:hAnsi="Sylfaen"/>
          <w:b/>
          <w:sz w:val="20"/>
          <w:szCs w:val="20"/>
        </w:rPr>
      </w:pPr>
    </w:p>
    <w:p w:rsidR="00942067" w:rsidRPr="00892593" w:rsidRDefault="00942067" w:rsidP="00942067">
      <w:pPr>
        <w:pStyle w:val="ListParagraph"/>
        <w:numPr>
          <w:ilvl w:val="0"/>
          <w:numId w:val="5"/>
        </w:numPr>
        <w:ind w:left="720"/>
        <w:jc w:val="both"/>
        <w:rPr>
          <w:rFonts w:ascii="Sylfaen" w:hAnsi="Sylfaen"/>
          <w:b/>
          <w:sz w:val="20"/>
          <w:szCs w:val="20"/>
          <w:lang w:val="ka-GE"/>
        </w:rPr>
      </w:pPr>
      <w:r w:rsidRPr="00892593">
        <w:rPr>
          <w:rFonts w:ascii="Sylfaen" w:hAnsi="Sylfaen"/>
          <w:b/>
          <w:sz w:val="20"/>
          <w:szCs w:val="20"/>
          <w:lang w:val="ka-GE"/>
        </w:rPr>
        <w:t>მისანიჭებელი კვალიფიკაციის/კვალიფიკაციების შესაბამისი სწავლის შედეგები:</w:t>
      </w:r>
    </w:p>
    <w:p w:rsidR="00942067" w:rsidRPr="00892593" w:rsidRDefault="00942067" w:rsidP="00942067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42067" w:rsidRPr="00BB04C3" w:rsidRDefault="00942067" w:rsidP="00BB04C3">
      <w:pPr>
        <w:pStyle w:val="ListParagraph"/>
        <w:jc w:val="both"/>
        <w:rPr>
          <w:rFonts w:ascii="Sylfaen" w:hAnsi="Sylfaen"/>
          <w:sz w:val="20"/>
          <w:szCs w:val="20"/>
          <w:lang w:val="en-US"/>
        </w:rPr>
      </w:pPr>
      <w:r w:rsidRPr="00892593">
        <w:rPr>
          <w:rFonts w:ascii="Sylfaen" w:hAnsi="Sylfaen" w:cs="Sylfaen"/>
          <w:sz w:val="20"/>
          <w:szCs w:val="20"/>
          <w:lang w:val="ka-GE"/>
        </w:rPr>
        <w:t>კურსდამთავრებულს</w:t>
      </w:r>
      <w:r w:rsidR="00BB04C3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892593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892593">
        <w:rPr>
          <w:rFonts w:ascii="Sylfaen" w:hAnsi="Sylfaen"/>
          <w:sz w:val="20"/>
          <w:szCs w:val="20"/>
          <w:lang w:val="ka-GE"/>
        </w:rPr>
        <w:t>:</w:t>
      </w:r>
    </w:p>
    <w:p w:rsidR="00942067" w:rsidRPr="00BB04C3" w:rsidRDefault="00942067" w:rsidP="00BB04C3">
      <w:pPr>
        <w:pStyle w:val="ListParagraph"/>
        <w:jc w:val="both"/>
        <w:rPr>
          <w:rFonts w:ascii="Sylfaen" w:hAnsi="Sylfaen" w:cs="Sylfaen"/>
          <w:b/>
          <w:i/>
          <w:sz w:val="20"/>
          <w:szCs w:val="20"/>
          <w:lang w:val="en-US"/>
        </w:rPr>
      </w:pPr>
      <w:r w:rsidRPr="00892593">
        <w:rPr>
          <w:rFonts w:ascii="Sylfaen" w:hAnsi="Sylfaen" w:cs="Sylfaen"/>
          <w:b/>
          <w:i/>
          <w:sz w:val="20"/>
          <w:szCs w:val="20"/>
          <w:lang w:val="ka-GE"/>
        </w:rPr>
        <w:t>სწავლისშედეგები საშუალოპროფესიულიკვალიფიკაციისკომპიუტერული ქსელისა და სისტემების მიმართულებით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>სერვერულიინფრასტრუქტურისგამართვისთვის საჭირო პროცედურების აღწერა;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spacing w:before="120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 xml:space="preserve">Windows და Linuxსერვერული ოპერაციული სისტემის ინსტალაცია; 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spacing w:before="120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 xml:space="preserve">ცენტრალური დირექტორიების სერვისების (DirectoryService) ბაზისური ადმინისტრირება; 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spacing w:before="120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 w:cs="Sylfaen"/>
          <w:sz w:val="20"/>
          <w:szCs w:val="20"/>
          <w:lang w:val="ka-GE"/>
        </w:rPr>
        <w:t>ქსელური მისამართების მართვის სისტემის</w:t>
      </w:r>
      <w:r w:rsidRPr="00892593">
        <w:rPr>
          <w:rFonts w:ascii="Sylfaen" w:hAnsi="Sylfaen"/>
          <w:sz w:val="20"/>
          <w:szCs w:val="20"/>
          <w:lang w:val="ka-GE"/>
        </w:rPr>
        <w:t xml:space="preserve"> (DHCP) ბაზისური </w:t>
      </w:r>
      <w:r w:rsidRPr="00892593">
        <w:rPr>
          <w:rFonts w:ascii="Sylfaen" w:hAnsi="Sylfaen" w:cs="Sylfaen"/>
          <w:sz w:val="20"/>
          <w:szCs w:val="20"/>
          <w:lang w:val="ka-GE"/>
        </w:rPr>
        <w:t xml:space="preserve">ადმინისტრირება; 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spacing w:before="120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 xml:space="preserve">დომეინური სახელების სერვერის (DNS) ბაზისური ადმინისტრირება; 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spacing w:before="120"/>
        <w:rPr>
          <w:rFonts w:ascii="Sylfaen" w:hAnsi="Sylfaen" w:cs="Arial"/>
          <w:sz w:val="20"/>
          <w:szCs w:val="20"/>
          <w:lang w:val="ka-GE"/>
        </w:rPr>
      </w:pPr>
      <w:r w:rsidRPr="00892593">
        <w:rPr>
          <w:rFonts w:ascii="Sylfaen" w:hAnsi="Sylfaen" w:cs="Arial"/>
          <w:sz w:val="20"/>
          <w:szCs w:val="20"/>
          <w:lang w:val="ka-GE"/>
        </w:rPr>
        <w:t>ფაილური და ბეჭვდის სერვერის ბაზისური მართვა;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spacing w:before="120"/>
        <w:rPr>
          <w:rFonts w:ascii="Sylfaen" w:hAnsi="Sylfaen" w:cs="Arial"/>
          <w:sz w:val="20"/>
          <w:szCs w:val="20"/>
          <w:lang w:val="ka-GE"/>
        </w:rPr>
      </w:pPr>
      <w:r w:rsidRPr="00892593">
        <w:rPr>
          <w:rFonts w:ascii="Sylfaen" w:hAnsi="Sylfaen" w:cs="Arial"/>
          <w:sz w:val="20"/>
          <w:szCs w:val="20"/>
          <w:lang w:val="ka-GE"/>
        </w:rPr>
        <w:t>სერვერის  ვირტუალიზაციის ტექნოლოგიის ბაზისური გამართვა.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bCs/>
          <w:sz w:val="20"/>
          <w:szCs w:val="20"/>
          <w:lang w:val="ka-GE"/>
        </w:rPr>
        <w:t xml:space="preserve">Linux-ის საინსტალაციო პაკეტების მართვა; 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bCs/>
          <w:sz w:val="20"/>
          <w:szCs w:val="20"/>
          <w:lang w:val="ka-GE"/>
        </w:rPr>
        <w:t xml:space="preserve">Linux-სა და UNIX-ს ოპერაციული სისტემების ბრძანებების გამოყენება; 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rPr>
          <w:rFonts w:ascii="Sylfaen" w:hAnsi="Sylfaen"/>
          <w:bCs/>
          <w:sz w:val="20"/>
          <w:szCs w:val="20"/>
          <w:lang w:val="ka-GE"/>
        </w:rPr>
      </w:pPr>
      <w:r w:rsidRPr="00892593">
        <w:rPr>
          <w:rFonts w:ascii="Sylfaen" w:hAnsi="Sylfaen"/>
          <w:bCs/>
          <w:sz w:val="20"/>
          <w:szCs w:val="20"/>
          <w:lang w:val="ka-GE"/>
        </w:rPr>
        <w:t xml:space="preserve">Linux-ის ფაილური სისტემის მართვა; 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rPr>
          <w:rFonts w:ascii="Sylfaen" w:hAnsi="Sylfaen"/>
          <w:bCs/>
          <w:sz w:val="20"/>
          <w:szCs w:val="20"/>
          <w:lang w:val="ka-GE"/>
        </w:rPr>
      </w:pPr>
      <w:r w:rsidRPr="00892593">
        <w:rPr>
          <w:rFonts w:ascii="Sylfaen" w:hAnsi="Sylfaen"/>
          <w:bCs/>
          <w:sz w:val="20"/>
          <w:szCs w:val="20"/>
          <w:lang w:val="ka-GE"/>
        </w:rPr>
        <w:t>კომპიუტერული ქსელის ფიზიკური და ლოგიკური ტოპოლოგიის ბაზისური გამართვა;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 xml:space="preserve">სტატიკური მარშრუტის კონფიგურირება; 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rPr>
          <w:rFonts w:ascii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sz w:val="20"/>
          <w:szCs w:val="20"/>
          <w:lang w:val="ka-GE"/>
        </w:rPr>
        <w:t xml:space="preserve">დინამიური მარშრუტიზაციის  ბაზისური კონფიგურირება; 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rPr>
          <w:rFonts w:ascii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sz w:val="20"/>
          <w:szCs w:val="20"/>
          <w:lang w:val="ka-GE"/>
        </w:rPr>
        <w:t xml:space="preserve">კომუტატორის ბაზისური კონფიგურირება; </w:t>
      </w:r>
    </w:p>
    <w:p w:rsidR="00942067" w:rsidRPr="00892593" w:rsidRDefault="00942067" w:rsidP="00942067">
      <w:pPr>
        <w:pStyle w:val="ListParagraph"/>
        <w:numPr>
          <w:ilvl w:val="0"/>
          <w:numId w:val="11"/>
        </w:numPr>
        <w:rPr>
          <w:rFonts w:ascii="Sylfaen" w:hAnsi="Sylfaen" w:cs="Arial"/>
          <w:sz w:val="20"/>
          <w:szCs w:val="20"/>
          <w:lang w:val="ka-GE"/>
        </w:rPr>
      </w:pPr>
      <w:r w:rsidRPr="00892593">
        <w:rPr>
          <w:rFonts w:ascii="Sylfaen" w:hAnsi="Sylfaen" w:cs="Arial"/>
          <w:sz w:val="20"/>
          <w:szCs w:val="20"/>
          <w:lang w:val="ka-GE"/>
        </w:rPr>
        <w:t>ვირტუალური ლოკალური ქსელის ბაზისური კონფიგურირება.</w:t>
      </w:r>
    </w:p>
    <w:p w:rsidR="00016B7A" w:rsidRPr="00BB04C3" w:rsidRDefault="00016B7A" w:rsidP="00016B7A">
      <w:pPr>
        <w:spacing w:line="360" w:lineRule="auto"/>
        <w:rPr>
          <w:rFonts w:ascii="Sylfaen" w:eastAsia="Arial Unicode MS" w:hAnsi="Sylfaen" w:cs="Arial Unicode MS"/>
          <w:b/>
          <w:sz w:val="20"/>
          <w:szCs w:val="20"/>
          <w:lang w:val="en-US"/>
        </w:rPr>
      </w:pPr>
    </w:p>
    <w:sectPr w:rsidR="00016B7A" w:rsidRPr="00BB04C3" w:rsidSect="009420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D76"/>
    <w:multiLevelType w:val="hybridMultilevel"/>
    <w:tmpl w:val="A93A8E32"/>
    <w:lvl w:ilvl="0" w:tplc="88D49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05610"/>
    <w:multiLevelType w:val="hybridMultilevel"/>
    <w:tmpl w:val="431E6026"/>
    <w:lvl w:ilvl="0" w:tplc="5EA691B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37619"/>
    <w:multiLevelType w:val="hybridMultilevel"/>
    <w:tmpl w:val="6F2A1546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C66A6"/>
    <w:multiLevelType w:val="hybridMultilevel"/>
    <w:tmpl w:val="58426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A5E86"/>
    <w:multiLevelType w:val="hybridMultilevel"/>
    <w:tmpl w:val="23526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05275"/>
    <w:multiLevelType w:val="hybridMultilevel"/>
    <w:tmpl w:val="485E8C0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E7007C0"/>
    <w:multiLevelType w:val="hybridMultilevel"/>
    <w:tmpl w:val="02D8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E0BA1"/>
    <w:multiLevelType w:val="hybridMultilevel"/>
    <w:tmpl w:val="B8483D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C72652"/>
    <w:multiLevelType w:val="hybridMultilevel"/>
    <w:tmpl w:val="5B2C286C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0C6B13"/>
    <w:multiLevelType w:val="hybridMultilevel"/>
    <w:tmpl w:val="6EEA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6008A7"/>
    <w:multiLevelType w:val="hybridMultilevel"/>
    <w:tmpl w:val="4F8C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E7AE5"/>
    <w:multiLevelType w:val="hybridMultilevel"/>
    <w:tmpl w:val="F46094B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B7A"/>
    <w:rsid w:val="00016B7A"/>
    <w:rsid w:val="00235D2C"/>
    <w:rsid w:val="00487C4F"/>
    <w:rsid w:val="004E2A6A"/>
    <w:rsid w:val="00542A01"/>
    <w:rsid w:val="0056375B"/>
    <w:rsid w:val="006A09AE"/>
    <w:rsid w:val="00810162"/>
    <w:rsid w:val="00942067"/>
    <w:rsid w:val="00A818AD"/>
    <w:rsid w:val="00BB04C3"/>
    <w:rsid w:val="00BE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7A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016B7A"/>
    <w:rPr>
      <w:rFonts w:ascii="StoneSans" w:eastAsia="Times New Roman" w:hAnsi="StoneSans" w:cs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016B7A"/>
    <w:pPr>
      <w:ind w:left="720"/>
      <w:contextualSpacing/>
    </w:pPr>
  </w:style>
  <w:style w:type="table" w:styleId="TableGrid">
    <w:name w:val="Table Grid"/>
    <w:basedOn w:val="TableNormal"/>
    <w:uiPriority w:val="59"/>
    <w:rsid w:val="00016B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C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2021-03-29T07:37:00Z</dcterms:created>
  <dcterms:modified xsi:type="dcterms:W3CDTF">2021-04-02T08:32:00Z</dcterms:modified>
</cp:coreProperties>
</file>